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64B9" w:rsidRDefault="0090696B">
      <w:pPr>
        <w:jc w:val="center"/>
      </w:pPr>
      <w:proofErr w:type="spellStart"/>
      <w:r>
        <w:rPr>
          <w:color w:val="5A5A5A"/>
          <w:sz w:val="48"/>
        </w:rPr>
        <w:t>QETools</w:t>
      </w:r>
      <w:proofErr w:type="spellEnd"/>
      <w:r>
        <w:rPr>
          <w:color w:val="5A5A5A"/>
          <w:sz w:val="48"/>
        </w:rPr>
        <w:t xml:space="preserve"> Functionality</w:t>
      </w:r>
    </w:p>
    <w:p w:rsidR="00D364B9" w:rsidRDefault="00D364B9"/>
    <w:p w:rsidR="00D364B9" w:rsidRDefault="0090696B">
      <w:proofErr w:type="spellStart"/>
      <w:r>
        <w:rPr>
          <w:color w:val="5A5A5A"/>
          <w:shd w:val="clear" w:color="auto" w:fill="FAFAFA"/>
        </w:rPr>
        <w:t>QETools</w:t>
      </w:r>
      <w:proofErr w:type="spellEnd"/>
      <w:r>
        <w:rPr>
          <w:color w:val="5A5A5A"/>
          <w:shd w:val="clear" w:color="auto" w:fill="FAFAFA"/>
        </w:rPr>
        <w:t xml:space="preserve"> is an Excel-based Add-in that allows users to </w:t>
      </w:r>
      <w:r>
        <w:rPr>
          <w:color w:val="5A5A5A"/>
          <w:u w:val="single"/>
          <w:shd w:val="clear" w:color="auto" w:fill="FAFAFA"/>
        </w:rPr>
        <w:t>Q</w:t>
      </w:r>
      <w:r>
        <w:rPr>
          <w:color w:val="5A5A5A"/>
          <w:shd w:val="clear" w:color="auto" w:fill="FAFAFA"/>
        </w:rPr>
        <w:t xml:space="preserve">uickly and </w:t>
      </w:r>
      <w:r>
        <w:rPr>
          <w:color w:val="5A5A5A"/>
          <w:u w:val="single"/>
          <w:shd w:val="clear" w:color="auto" w:fill="FAFAFA"/>
        </w:rPr>
        <w:t>E</w:t>
      </w:r>
      <w:r>
        <w:rPr>
          <w:color w:val="5A5A5A"/>
          <w:shd w:val="clear" w:color="auto" w:fill="FAFAFA"/>
        </w:rPr>
        <w:t xml:space="preserve">asily learn and apply various problem solving tools and statistical analysis methods. </w:t>
      </w:r>
      <w:proofErr w:type="spellStart"/>
      <w:r>
        <w:rPr>
          <w:color w:val="5A5A5A"/>
          <w:shd w:val="clear" w:color="auto" w:fill="FAFAFA"/>
        </w:rPr>
        <w:t>QETools</w:t>
      </w:r>
      <w:proofErr w:type="spellEnd"/>
      <w:r>
        <w:rPr>
          <w:color w:val="5A5A5A"/>
          <w:shd w:val="clear" w:color="auto" w:fill="FAFAFA"/>
        </w:rPr>
        <w:t xml:space="preserve"> was originally designed to provide the same core functionality of more advanced statistical software packages at a more reasonable price. The founders of </w:t>
      </w:r>
      <w:proofErr w:type="spellStart"/>
      <w:r>
        <w:rPr>
          <w:color w:val="5A5A5A"/>
          <w:shd w:val="clear" w:color="auto" w:fill="FAFAFA"/>
        </w:rPr>
        <w:t>QETools</w:t>
      </w:r>
      <w:proofErr w:type="spellEnd"/>
      <w:r>
        <w:rPr>
          <w:color w:val="5A5A5A"/>
          <w:shd w:val="clear" w:color="auto" w:fill="FAFAFA"/>
        </w:rPr>
        <w:t xml:space="preserve"> </w:t>
      </w:r>
      <w:r>
        <w:rPr>
          <w:color w:val="5A5A5A"/>
          <w:shd w:val="clear" w:color="auto" w:fill="FAFAFA"/>
        </w:rPr>
        <w:t>sought to provide a software package aimed at meeting the needs of Lean-Six Sigma Green Belts and more advanced users that prefer to work with the flexibility of Microsoft Excel.</w:t>
      </w:r>
    </w:p>
    <w:p w:rsidR="00D364B9" w:rsidRDefault="00D364B9"/>
    <w:p w:rsidR="00D364B9" w:rsidRDefault="0090696B">
      <w:r>
        <w:rPr>
          <w:color w:val="5A5A5A"/>
          <w:shd w:val="clear" w:color="auto" w:fill="FAFAFA"/>
        </w:rPr>
        <w:t xml:space="preserve">The high value for the </w:t>
      </w:r>
      <w:proofErr w:type="spellStart"/>
      <w:r>
        <w:rPr>
          <w:color w:val="5A5A5A"/>
          <w:shd w:val="clear" w:color="auto" w:fill="FAFAFA"/>
        </w:rPr>
        <w:t>QETools</w:t>
      </w:r>
      <w:proofErr w:type="spellEnd"/>
      <w:r>
        <w:rPr>
          <w:color w:val="5A5A5A"/>
          <w:shd w:val="clear" w:color="auto" w:fill="FAFAFA"/>
        </w:rPr>
        <w:t xml:space="preserve"> software results from its focus on core proce</w:t>
      </w:r>
      <w:r>
        <w:rPr>
          <w:color w:val="5A5A5A"/>
          <w:shd w:val="clear" w:color="auto" w:fill="FAFAFA"/>
        </w:rPr>
        <w:t>ss improvement tools and statistical data analysis techniques commonly used in Six Sigma and Design for Six Sigma Process Improvement projects. The software includes an integrated data analysis roadmap to help users work through the Six Sigma DMAIC problem</w:t>
      </w:r>
      <w:r>
        <w:rPr>
          <w:color w:val="5A5A5A"/>
          <w:shd w:val="clear" w:color="auto" w:fill="FAFAFA"/>
        </w:rPr>
        <w:t xml:space="preserve"> solving process. Of course, the statistical analysis tools and templates apply to anybody working in process improvement and data analysis.</w:t>
      </w:r>
    </w:p>
    <w:p w:rsidR="00D364B9" w:rsidRDefault="00D364B9"/>
    <w:p w:rsidR="00D364B9" w:rsidRDefault="0090696B">
      <w:r>
        <w:rPr>
          <w:color w:val="5A5A5A"/>
        </w:rPr>
        <w:t xml:space="preserve">Compare the functionality of </w:t>
      </w:r>
      <w:proofErr w:type="spellStart"/>
      <w:r>
        <w:rPr>
          <w:color w:val="5A5A5A"/>
        </w:rPr>
        <w:t>QETools</w:t>
      </w:r>
      <w:proofErr w:type="spellEnd"/>
      <w:r>
        <w:rPr>
          <w:color w:val="5A5A5A"/>
        </w:rPr>
        <w:t xml:space="preserve"> to your needs or to offerings by competitors!</w:t>
      </w:r>
    </w:p>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90696B">
            <w:pPr>
              <w:spacing w:line="240" w:lineRule="auto"/>
              <w:jc w:val="center"/>
            </w:pPr>
            <w:r>
              <w:rPr>
                <w:color w:val="5A5A5A"/>
              </w:rPr>
              <w:t>Your Needs</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w:t>
            </w:r>
            <w:r>
              <w:rPr>
                <w:color w:val="5A5A5A"/>
              </w:rPr>
              <w:t>tor</w:t>
            </w: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Data Manipulation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7"/>
              </w:numPr>
              <w:spacing w:line="240" w:lineRule="auto"/>
              <w:ind w:hanging="359"/>
              <w:contextualSpacing/>
              <w:rPr>
                <w:color w:val="5A5A5A"/>
              </w:rPr>
            </w:pPr>
            <w:r>
              <w:rPr>
                <w:color w:val="5A5A5A"/>
              </w:rPr>
              <w:t>Subset Data</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5"/>
              </w:numPr>
              <w:spacing w:line="240" w:lineRule="auto"/>
              <w:ind w:hanging="359"/>
              <w:contextualSpacing/>
              <w:rPr>
                <w:color w:val="5A5A5A"/>
              </w:rPr>
            </w:pPr>
            <w:r>
              <w:rPr>
                <w:color w:val="5A5A5A"/>
              </w:rPr>
              <w:t>Split Data by Group</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Six Sigma Methods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7"/>
              </w:numPr>
              <w:spacing w:line="240" w:lineRule="auto"/>
              <w:ind w:hanging="359"/>
              <w:contextualSpacing/>
              <w:rPr>
                <w:color w:val="5A5A5A"/>
              </w:rPr>
            </w:pPr>
            <w:r>
              <w:rPr>
                <w:color w:val="5A5A5A"/>
              </w:rPr>
              <w:t>DMAIC Tool Roadmap</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rPr>
          <w:trHeight w:val="260"/>
        </w:trPr>
        <w:tc>
          <w:tcPr>
            <w:tcW w:w="5040" w:type="dxa"/>
            <w:tcMar>
              <w:top w:w="100" w:type="dxa"/>
              <w:left w:w="100" w:type="dxa"/>
              <w:bottom w:w="100" w:type="dxa"/>
              <w:right w:w="100" w:type="dxa"/>
            </w:tcMar>
          </w:tcPr>
          <w:p w:rsidR="00D364B9" w:rsidRDefault="0090696B">
            <w:pPr>
              <w:numPr>
                <w:ilvl w:val="0"/>
                <w:numId w:val="15"/>
              </w:numPr>
              <w:spacing w:line="240" w:lineRule="auto"/>
              <w:ind w:hanging="359"/>
              <w:contextualSpacing/>
              <w:rPr>
                <w:color w:val="5A5A5A"/>
              </w:rPr>
            </w:pPr>
            <w:r>
              <w:rPr>
                <w:color w:val="5A5A5A"/>
              </w:rPr>
              <w:t>Project Charter Template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5"/>
              </w:numPr>
              <w:spacing w:line="240" w:lineRule="auto"/>
              <w:ind w:hanging="359"/>
              <w:contextualSpacing/>
              <w:rPr>
                <w:color w:val="5A5A5A"/>
              </w:rPr>
            </w:pPr>
            <w:r>
              <w:rPr>
                <w:color w:val="5A5A5A"/>
              </w:rPr>
              <w:t>SIPOC</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4"/>
              </w:numPr>
              <w:spacing w:line="240" w:lineRule="auto"/>
              <w:ind w:hanging="359"/>
              <w:contextualSpacing/>
              <w:rPr>
                <w:color w:val="5A5A5A"/>
              </w:rPr>
            </w:pPr>
            <w:r>
              <w:rPr>
                <w:color w:val="5A5A5A"/>
              </w:rPr>
              <w:t>Cause &amp; Effect Diagram</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2"/>
              </w:numPr>
              <w:spacing w:line="240" w:lineRule="auto"/>
              <w:ind w:hanging="359"/>
              <w:contextualSpacing/>
              <w:rPr>
                <w:color w:val="5A5A5A"/>
              </w:rPr>
            </w:pPr>
            <w:r>
              <w:rPr>
                <w:color w:val="5A5A5A"/>
              </w:rPr>
              <w:t>FMEA Table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9"/>
              </w:numPr>
              <w:spacing w:line="240" w:lineRule="auto"/>
              <w:ind w:hanging="359"/>
              <w:contextualSpacing/>
              <w:rPr>
                <w:color w:val="5A5A5A"/>
              </w:rPr>
            </w:pPr>
            <w:r>
              <w:rPr>
                <w:color w:val="5A5A5A"/>
              </w:rPr>
              <w:t>Process Control Plan - Manufacturing</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0"/>
              </w:numPr>
              <w:spacing w:line="240" w:lineRule="auto"/>
              <w:ind w:hanging="359"/>
              <w:contextualSpacing/>
              <w:rPr>
                <w:color w:val="5A5A5A"/>
              </w:rPr>
            </w:pPr>
            <w:r>
              <w:rPr>
                <w:color w:val="5A5A5A"/>
              </w:rPr>
              <w:t>Process Control Plan - Transactional</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90696B">
            <w:pPr>
              <w:spacing w:line="240" w:lineRule="auto"/>
              <w:jc w:val="center"/>
            </w:pPr>
            <w:r>
              <w:rPr>
                <w:color w:val="5A5A5A"/>
              </w:rPr>
              <w:t>Your Needs</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Six Sigma Methods (continued)</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QFD - House of Quality</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Pugh Matrix</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3"/>
              </w:numPr>
              <w:spacing w:line="240" w:lineRule="auto"/>
              <w:ind w:hanging="359"/>
              <w:contextualSpacing/>
              <w:rPr>
                <w:color w:val="5A5A5A"/>
              </w:rPr>
            </w:pPr>
            <w:r>
              <w:rPr>
                <w:color w:val="5A5A5A"/>
              </w:rPr>
              <w:t>Scorecard</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1"/>
              </w:numPr>
              <w:spacing w:line="240" w:lineRule="auto"/>
              <w:ind w:hanging="359"/>
              <w:contextualSpacing/>
              <w:rPr>
                <w:color w:val="5A5A5A"/>
              </w:rPr>
            </w:pPr>
            <w:r>
              <w:rPr>
                <w:color w:val="5A5A5A"/>
              </w:rPr>
              <w:t>TRIZ</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1"/>
              </w:numPr>
              <w:spacing w:line="240" w:lineRule="auto"/>
              <w:ind w:hanging="359"/>
              <w:contextualSpacing/>
              <w:rPr>
                <w:color w:val="5A5A5A"/>
              </w:rPr>
            </w:pPr>
            <w:r>
              <w:rPr>
                <w:color w:val="5A5A5A"/>
              </w:rPr>
              <w:t>Cause &amp; Effect matrix</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Measurement Systems Analysis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Gage R &amp; R</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Paired (Repeated) Measurements Study</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3"/>
              </w:numPr>
              <w:spacing w:line="240" w:lineRule="auto"/>
              <w:ind w:hanging="359"/>
              <w:contextualSpacing/>
              <w:rPr>
                <w:color w:val="5A5A5A"/>
              </w:rPr>
            </w:pPr>
            <w:r>
              <w:rPr>
                <w:color w:val="5A5A5A"/>
              </w:rPr>
              <w:t>Attribute Matching Study</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Process Capability Summary</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Sigma Level and DPM Converter</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Tolerance and Process Capability Converter</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3"/>
              </w:numPr>
              <w:spacing w:line="240" w:lineRule="auto"/>
              <w:ind w:hanging="359"/>
              <w:contextualSpacing/>
              <w:rPr>
                <w:color w:val="5A5A5A"/>
              </w:rPr>
            </w:pPr>
            <w:r>
              <w:rPr>
                <w:color w:val="5A5A5A"/>
              </w:rPr>
              <w:t>Process Capability Summary - Normal</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1"/>
              </w:numPr>
              <w:spacing w:line="240" w:lineRule="auto"/>
              <w:ind w:hanging="359"/>
              <w:contextualSpacing/>
              <w:rPr>
                <w:color w:val="5A5A5A"/>
              </w:rPr>
            </w:pPr>
            <w:r>
              <w:rPr>
                <w:color w:val="5A5A5A"/>
              </w:rPr>
              <w:t>Process Capability Summery - Non-Normal (</w:t>
            </w:r>
            <w:proofErr w:type="spellStart"/>
            <w:r>
              <w:rPr>
                <w:color w:val="5A5A5A"/>
              </w:rPr>
              <w:t>Weibull</w:t>
            </w:r>
            <w:proofErr w:type="spellEnd"/>
            <w:r>
              <w:rPr>
                <w:color w:val="5A5A5A"/>
              </w:rPr>
              <w: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1"/>
              </w:numPr>
              <w:spacing w:line="240" w:lineRule="auto"/>
              <w:ind w:hanging="359"/>
              <w:contextualSpacing/>
              <w:rPr>
                <w:color w:val="5A5A5A"/>
              </w:rPr>
            </w:pPr>
            <w:r>
              <w:rPr>
                <w:color w:val="5A5A5A"/>
              </w:rPr>
              <w:t>Process Capability Summary – Binary (Binomial)</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9"/>
              </w:numPr>
              <w:spacing w:line="240" w:lineRule="auto"/>
              <w:ind w:hanging="359"/>
              <w:contextualSpacing/>
              <w:rPr>
                <w:color w:val="5A5A5A"/>
              </w:rPr>
            </w:pPr>
            <w:r>
              <w:rPr>
                <w:color w:val="5A5A5A"/>
              </w:rPr>
              <w:t>Yield Analyzer</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p w:rsidR="00D364B9" w:rsidRDefault="00D364B9"/>
    <w:p w:rsidR="00D364B9" w:rsidRDefault="00D364B9"/>
    <w:p w:rsidR="00D364B9" w:rsidRDefault="00D364B9"/>
    <w:p w:rsidR="00D364B9" w:rsidRDefault="00D364B9"/>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90696B">
            <w:pPr>
              <w:spacing w:line="240" w:lineRule="auto"/>
              <w:jc w:val="center"/>
            </w:pPr>
            <w:r>
              <w:rPr>
                <w:color w:val="5A5A5A"/>
              </w:rPr>
              <w:t>Your Needs</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Descriptive Statistics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Basic Descriptive Statistics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Frequency Analysis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3"/>
              </w:numPr>
              <w:spacing w:line="240" w:lineRule="auto"/>
              <w:ind w:hanging="359"/>
              <w:contextualSpacing/>
              <w:rPr>
                <w:color w:val="5A5A5A"/>
              </w:rPr>
            </w:pPr>
            <w:proofErr w:type="spellStart"/>
            <w:r>
              <w:rPr>
                <w:color w:val="5A5A5A"/>
              </w:rPr>
              <w:t>Ordianal</w:t>
            </w:r>
            <w:proofErr w:type="spellEnd"/>
            <w:r>
              <w:rPr>
                <w:color w:val="5A5A5A"/>
              </w:rPr>
              <w:t xml:space="preserve"> Data Summary</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Graphical Tools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Run Chart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Pareto Analysis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3"/>
              </w:numPr>
              <w:spacing w:line="240" w:lineRule="auto"/>
              <w:ind w:hanging="359"/>
              <w:contextualSpacing/>
              <w:rPr>
                <w:color w:val="5A5A5A"/>
              </w:rPr>
            </w:pPr>
            <w:r>
              <w:rPr>
                <w:color w:val="5A5A5A"/>
              </w:rPr>
              <w:t>Histogram</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3"/>
              </w:numPr>
              <w:spacing w:line="240" w:lineRule="auto"/>
              <w:ind w:hanging="359"/>
              <w:contextualSpacing/>
              <w:rPr>
                <w:color w:val="5A5A5A"/>
              </w:rPr>
            </w:pPr>
            <w:r>
              <w:rPr>
                <w:color w:val="5A5A5A"/>
              </w:rPr>
              <w:t>Dot Plot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0"/>
              </w:numPr>
              <w:spacing w:line="240" w:lineRule="auto"/>
              <w:ind w:hanging="359"/>
              <w:contextualSpacing/>
              <w:rPr>
                <w:color w:val="5A5A5A"/>
              </w:rPr>
            </w:pPr>
            <w:r>
              <w:rPr>
                <w:color w:val="5A5A5A"/>
              </w:rPr>
              <w:t>Frequency Bar Graph</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
              </w:numPr>
              <w:spacing w:line="240" w:lineRule="auto"/>
              <w:ind w:hanging="359"/>
              <w:contextualSpacing/>
              <w:rPr>
                <w:color w:val="5A5A5A"/>
              </w:rPr>
            </w:pPr>
            <w:r>
              <w:rPr>
                <w:color w:val="5A5A5A"/>
              </w:rPr>
              <w:t>Box Plot (single- or multi-)</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4"/>
              </w:numPr>
              <w:spacing w:line="240" w:lineRule="auto"/>
              <w:ind w:hanging="359"/>
              <w:contextualSpacing/>
              <w:rPr>
                <w:color w:val="5A5A5A"/>
              </w:rPr>
            </w:pPr>
            <w:r>
              <w:rPr>
                <w:color w:val="5A5A5A"/>
              </w:rPr>
              <w:t>Scatter Plot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6"/>
              </w:numPr>
              <w:spacing w:line="240" w:lineRule="auto"/>
              <w:ind w:hanging="359"/>
              <w:contextualSpacing/>
              <w:rPr>
                <w:color w:val="5A5A5A"/>
              </w:rPr>
            </w:pPr>
            <w:r>
              <w:rPr>
                <w:color w:val="5A5A5A"/>
              </w:rPr>
              <w:t>Distribution ID</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7"/>
              </w:numPr>
              <w:spacing w:line="240" w:lineRule="auto"/>
              <w:ind w:hanging="359"/>
              <w:contextualSpacing/>
              <w:rPr>
                <w:color w:val="5A5A5A"/>
              </w:rPr>
            </w:pPr>
            <w:r>
              <w:rPr>
                <w:color w:val="5A5A5A"/>
              </w:rPr>
              <w:t>Individual Values Plot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Regression and Correlation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Correlation Matrix</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Linear Regression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Control Charts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8"/>
              </w:numPr>
              <w:spacing w:line="240" w:lineRule="auto"/>
              <w:ind w:hanging="359"/>
              <w:contextualSpacing/>
              <w:rPr>
                <w:color w:val="5A5A5A"/>
              </w:rPr>
            </w:pPr>
            <w:r>
              <w:rPr>
                <w:color w:val="5A5A5A"/>
              </w:rPr>
              <w:t>X-Bar / Range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
              </w:numPr>
              <w:spacing w:line="240" w:lineRule="auto"/>
              <w:ind w:hanging="359"/>
              <w:contextualSpacing/>
              <w:rPr>
                <w:color w:val="5A5A5A"/>
              </w:rPr>
            </w:pPr>
            <w:r>
              <w:rPr>
                <w:color w:val="5A5A5A"/>
              </w:rPr>
              <w:t>X-Bar / 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3"/>
              </w:numPr>
              <w:spacing w:line="240" w:lineRule="auto"/>
              <w:ind w:hanging="359"/>
              <w:contextualSpacing/>
              <w:rPr>
                <w:color w:val="5A5A5A"/>
              </w:rPr>
            </w:pPr>
            <w:r>
              <w:rPr>
                <w:color w:val="5A5A5A"/>
              </w:rPr>
              <w:t>Individual / Moving Range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90696B">
            <w:pPr>
              <w:spacing w:line="240" w:lineRule="auto"/>
              <w:jc w:val="center"/>
            </w:pPr>
            <w:r>
              <w:rPr>
                <w:color w:val="5A5A5A"/>
              </w:rPr>
              <w:t>Your Needs</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Control Charts (continued)</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3"/>
              </w:numPr>
              <w:spacing w:line="240" w:lineRule="auto"/>
              <w:ind w:hanging="359"/>
              <w:contextualSpacing/>
              <w:rPr>
                <w:color w:val="5A5A5A"/>
              </w:rPr>
            </w:pPr>
            <w:r>
              <w:rPr>
                <w:color w:val="5A5A5A"/>
              </w:rPr>
              <w:t>P Chart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0"/>
              </w:numPr>
              <w:spacing w:line="240" w:lineRule="auto"/>
              <w:ind w:hanging="359"/>
              <w:contextualSpacing/>
              <w:rPr>
                <w:color w:val="5A5A5A"/>
              </w:rPr>
            </w:pPr>
            <w:r>
              <w:rPr>
                <w:color w:val="5A5A5A"/>
              </w:rPr>
              <w:t>NP Chart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
              </w:numPr>
              <w:spacing w:line="240" w:lineRule="auto"/>
              <w:ind w:hanging="359"/>
              <w:contextualSpacing/>
              <w:rPr>
                <w:color w:val="5A5A5A"/>
              </w:rPr>
            </w:pPr>
            <w:r>
              <w:rPr>
                <w:color w:val="5A5A5A"/>
              </w:rPr>
              <w:t>U Chart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4"/>
              </w:numPr>
              <w:spacing w:line="240" w:lineRule="auto"/>
              <w:ind w:hanging="359"/>
              <w:contextualSpacing/>
              <w:rPr>
                <w:color w:val="5A5A5A"/>
              </w:rPr>
            </w:pPr>
            <w:r>
              <w:rPr>
                <w:color w:val="5A5A5A"/>
              </w:rPr>
              <w:t>C Chart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6"/>
              </w:numPr>
              <w:spacing w:line="240" w:lineRule="auto"/>
              <w:ind w:hanging="359"/>
              <w:contextualSpacing/>
              <w:rPr>
                <w:color w:val="5A5A5A"/>
              </w:rPr>
            </w:pPr>
            <w:r>
              <w:rPr>
                <w:color w:val="5A5A5A"/>
              </w:rPr>
              <w:t>G Chart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Tabulation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3"/>
              </w:numPr>
              <w:spacing w:line="240" w:lineRule="auto"/>
              <w:ind w:hanging="359"/>
              <w:contextualSpacing/>
              <w:rPr>
                <w:color w:val="5A5A5A"/>
              </w:rPr>
            </w:pPr>
            <w:r>
              <w:rPr>
                <w:color w:val="5A5A5A"/>
              </w:rPr>
              <w:t>One-Way Tabulation (text or data)</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0"/>
              </w:numPr>
              <w:spacing w:line="240" w:lineRule="auto"/>
              <w:ind w:hanging="359"/>
              <w:contextualSpacing/>
              <w:rPr>
                <w:color w:val="5A5A5A"/>
              </w:rPr>
            </w:pPr>
            <w:r>
              <w:rPr>
                <w:color w:val="5A5A5A"/>
              </w:rPr>
              <w:t>Cross Tabulation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
              </w:numPr>
              <w:spacing w:line="240" w:lineRule="auto"/>
              <w:ind w:hanging="359"/>
              <w:contextualSpacing/>
              <w:rPr>
                <w:color w:val="5A5A5A"/>
              </w:rPr>
            </w:pPr>
            <w:r>
              <w:rPr>
                <w:color w:val="5A5A5A"/>
              </w:rPr>
              <w:t>Binary Cross Tabulation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Hypothesis Tests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3"/>
              </w:numPr>
              <w:spacing w:line="240" w:lineRule="auto"/>
              <w:ind w:hanging="359"/>
              <w:contextualSpacing/>
              <w:rPr>
                <w:color w:val="5A5A5A"/>
              </w:rPr>
            </w:pPr>
            <w:r>
              <w:rPr>
                <w:color w:val="5A5A5A"/>
              </w:rPr>
              <w:t>Test Variance - Standard (1 variable)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0"/>
              </w:numPr>
              <w:spacing w:line="240" w:lineRule="auto"/>
              <w:ind w:hanging="359"/>
              <w:contextualSpacing/>
              <w:rPr>
                <w:color w:val="5A5A5A"/>
              </w:rPr>
            </w:pPr>
            <w:r>
              <w:rPr>
                <w:color w:val="5A5A5A"/>
              </w:rPr>
              <w:t>Test Mean - Standard (1 variable)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
              </w:numPr>
              <w:spacing w:line="240" w:lineRule="auto"/>
              <w:ind w:hanging="359"/>
              <w:contextualSpacing/>
              <w:rPr>
                <w:color w:val="5A5A5A"/>
              </w:rPr>
            </w:pPr>
            <w:r>
              <w:rPr>
                <w:color w:val="5A5A5A"/>
              </w:rPr>
              <w:t>Test Two Variances</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4"/>
              </w:numPr>
              <w:spacing w:line="240" w:lineRule="auto"/>
              <w:ind w:hanging="359"/>
              <w:contextualSpacing/>
              <w:rPr>
                <w:color w:val="5A5A5A"/>
              </w:rPr>
            </w:pPr>
            <w:r>
              <w:rPr>
                <w:color w:val="5A5A5A"/>
              </w:rPr>
              <w:t>Test Two Means - Independent</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6"/>
              </w:numPr>
              <w:spacing w:line="240" w:lineRule="auto"/>
              <w:ind w:hanging="359"/>
              <w:contextualSpacing/>
              <w:rPr>
                <w:color w:val="5A5A5A"/>
              </w:rPr>
            </w:pPr>
            <w:r>
              <w:rPr>
                <w:color w:val="5A5A5A"/>
              </w:rPr>
              <w:t>Test Paired Data</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8"/>
              </w:numPr>
              <w:spacing w:line="240" w:lineRule="auto"/>
              <w:ind w:hanging="359"/>
              <w:contextualSpacing/>
              <w:rPr>
                <w:color w:val="5A5A5A"/>
              </w:rPr>
            </w:pPr>
            <w:r>
              <w:rPr>
                <w:color w:val="5A5A5A"/>
              </w:rPr>
              <w:t>Test One Proportion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6"/>
              </w:numPr>
              <w:spacing w:line="240" w:lineRule="auto"/>
              <w:ind w:hanging="359"/>
              <w:contextualSpacing/>
              <w:rPr>
                <w:color w:val="5A5A5A"/>
              </w:rPr>
            </w:pPr>
            <w:r>
              <w:rPr>
                <w:color w:val="5A5A5A"/>
              </w:rPr>
              <w:t>Test Two Proportion</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p w:rsidR="00D364B9" w:rsidRDefault="00D364B9"/>
    <w:p w:rsidR="00D364B9" w:rsidRDefault="00D364B9"/>
    <w:p w:rsidR="00D364B9" w:rsidRDefault="00D364B9"/>
    <w:p w:rsidR="00D364B9" w:rsidRDefault="00D364B9"/>
    <w:p w:rsidR="00D364B9" w:rsidRDefault="00D364B9"/>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90696B">
            <w:pPr>
              <w:spacing w:line="240" w:lineRule="auto"/>
              <w:jc w:val="center"/>
            </w:pPr>
            <w:r>
              <w:rPr>
                <w:color w:val="5A5A5A"/>
              </w:rPr>
              <w:t>Your Needs</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c>
          <w:tcPr>
            <w:tcW w:w="1440" w:type="dxa"/>
            <w:tcMar>
              <w:top w:w="100" w:type="dxa"/>
              <w:left w:w="100" w:type="dxa"/>
              <w:bottom w:w="100" w:type="dxa"/>
              <w:right w:w="100" w:type="dxa"/>
            </w:tcMar>
          </w:tcPr>
          <w:p w:rsidR="00D364B9" w:rsidRDefault="0090696B">
            <w:pPr>
              <w:spacing w:line="240" w:lineRule="auto"/>
              <w:jc w:val="center"/>
            </w:pPr>
            <w:r>
              <w:rPr>
                <w:color w:val="5A5A5A"/>
              </w:rPr>
              <w:t>Competitor</w:t>
            </w: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ANOVA</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3"/>
              </w:numPr>
              <w:spacing w:line="240" w:lineRule="auto"/>
              <w:ind w:hanging="359"/>
              <w:contextualSpacing/>
              <w:rPr>
                <w:color w:val="5A5A5A"/>
              </w:rPr>
            </w:pPr>
            <w:r>
              <w:rPr>
                <w:color w:val="5A5A5A"/>
              </w:rPr>
              <w:t>One-Way ANOVA</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10"/>
              </w:numPr>
              <w:spacing w:line="240" w:lineRule="auto"/>
              <w:ind w:hanging="359"/>
              <w:contextualSpacing/>
              <w:rPr>
                <w:color w:val="5A5A5A"/>
              </w:rPr>
            </w:pPr>
            <w:r>
              <w:rPr>
                <w:color w:val="5A5A5A"/>
              </w:rPr>
              <w:t>One-Way ANOVA Table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2"/>
              </w:numPr>
              <w:spacing w:line="240" w:lineRule="auto"/>
              <w:ind w:hanging="359"/>
              <w:contextualSpacing/>
              <w:rPr>
                <w:color w:val="5A5A5A"/>
              </w:rPr>
            </w:pPr>
            <w:r>
              <w:rPr>
                <w:color w:val="5A5A5A"/>
              </w:rPr>
              <w:t>Two-Way ANOVA</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tbl>
      <w:tblPr>
        <w:tblW w:w="9360" w:type="dxa"/>
        <w:tblInd w:w="9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10" w:type="dxa"/>
          <w:right w:w="10" w:type="dxa"/>
        </w:tblCellMar>
        <w:tblLook w:val="0000" w:firstRow="0" w:lastRow="0" w:firstColumn="0" w:lastColumn="0" w:noHBand="0" w:noVBand="0"/>
      </w:tblPr>
      <w:tblGrid>
        <w:gridCol w:w="5040"/>
        <w:gridCol w:w="1440"/>
        <w:gridCol w:w="1440"/>
        <w:gridCol w:w="1440"/>
      </w:tblGrid>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spacing w:line="240" w:lineRule="auto"/>
            </w:pPr>
            <w:r>
              <w:rPr>
                <w:color w:val="5A5A5A"/>
              </w:rPr>
              <w:t>Design of Experiments (DOE)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r w:rsidR="00D364B9" w:rsidTr="00DC1111">
        <w:tblPrEx>
          <w:tblCellMar>
            <w:top w:w="0" w:type="dxa"/>
            <w:bottom w:w="0" w:type="dxa"/>
          </w:tblCellMar>
        </w:tblPrEx>
        <w:tc>
          <w:tcPr>
            <w:tcW w:w="5040" w:type="dxa"/>
            <w:tcMar>
              <w:top w:w="100" w:type="dxa"/>
              <w:left w:w="100" w:type="dxa"/>
              <w:bottom w:w="100" w:type="dxa"/>
              <w:right w:w="100" w:type="dxa"/>
            </w:tcMar>
          </w:tcPr>
          <w:p w:rsidR="00D364B9" w:rsidRDefault="0090696B">
            <w:pPr>
              <w:numPr>
                <w:ilvl w:val="0"/>
                <w:numId w:val="3"/>
              </w:numPr>
              <w:spacing w:line="240" w:lineRule="auto"/>
              <w:ind w:hanging="359"/>
              <w:contextualSpacing/>
              <w:rPr>
                <w:color w:val="5A5A5A"/>
              </w:rPr>
            </w:pPr>
            <w:r>
              <w:rPr>
                <w:color w:val="5A5A5A"/>
              </w:rPr>
              <w:t>Design of Experiments (DOE)</w:t>
            </w: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c>
          <w:tcPr>
            <w:tcW w:w="1440" w:type="dxa"/>
            <w:tcMar>
              <w:top w:w="100" w:type="dxa"/>
              <w:left w:w="100" w:type="dxa"/>
              <w:bottom w:w="100" w:type="dxa"/>
              <w:right w:w="100" w:type="dxa"/>
            </w:tcMar>
          </w:tcPr>
          <w:p w:rsidR="00D364B9" w:rsidRDefault="00D364B9">
            <w:pPr>
              <w:spacing w:line="240" w:lineRule="auto"/>
            </w:pPr>
          </w:p>
        </w:tc>
      </w:tr>
    </w:tbl>
    <w:p w:rsidR="00D364B9" w:rsidRDefault="00D364B9"/>
    <w:p w:rsidR="00D364B9" w:rsidRDefault="0090696B">
      <w:bookmarkStart w:id="0" w:name="_GoBack"/>
      <w:r>
        <w:rPr>
          <w:color w:val="5A5A5A"/>
          <w:sz w:val="18"/>
        </w:rPr>
        <w:t xml:space="preserve">* Functionality of </w:t>
      </w:r>
      <w:proofErr w:type="spellStart"/>
      <w:r>
        <w:rPr>
          <w:color w:val="5A5A5A"/>
          <w:sz w:val="18"/>
        </w:rPr>
        <w:t>QETools</w:t>
      </w:r>
      <w:proofErr w:type="spellEnd"/>
      <w:r>
        <w:rPr>
          <w:color w:val="5A5A5A"/>
          <w:sz w:val="18"/>
        </w:rPr>
        <w:t xml:space="preserve"> applies to Version 3.11 released 14May13</w:t>
      </w:r>
      <w:bookmarkEnd w:id="0"/>
    </w:p>
    <w:sectPr w:rsidR="00D364B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6B" w:rsidRDefault="0090696B">
      <w:pPr>
        <w:spacing w:line="240" w:lineRule="auto"/>
      </w:pPr>
      <w:r>
        <w:separator/>
      </w:r>
    </w:p>
  </w:endnote>
  <w:endnote w:type="continuationSeparator" w:id="0">
    <w:p w:rsidR="0090696B" w:rsidRDefault="00906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B9" w:rsidRDefault="0090696B">
    <w:pPr>
      <w:jc w:val="center"/>
    </w:pPr>
    <w:r>
      <w:rPr>
        <w:noProof/>
      </w:rPr>
      <w:drawing>
        <wp:inline distT="19050" distB="19050" distL="19050" distR="19050">
          <wp:extent cx="5943600" cy="72737"/>
          <wp:effectExtent l="0" t="0" r="0" b="3810"/>
          <wp:docPr id="5"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tretch>
                    <a:fillRect/>
                  </a:stretch>
                </pic:blipFill>
                <pic:spPr>
                  <a:xfrm>
                    <a:off x="0" y="0"/>
                    <a:ext cx="6226574" cy="76200"/>
                  </a:xfrm>
                  <a:prstGeom prst="rect">
                    <a:avLst/>
                  </a:prstGeom>
                </pic:spPr>
              </pic:pic>
            </a:graphicData>
          </a:graphic>
        </wp:inline>
      </w:drawing>
    </w:r>
  </w:p>
  <w:tbl>
    <w:tblPr>
      <w:tblW w:w="936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000" w:firstRow="0" w:lastRow="0" w:firstColumn="0" w:lastColumn="0" w:noHBand="0" w:noVBand="0"/>
    </w:tblPr>
    <w:tblGrid>
      <w:gridCol w:w="4680"/>
      <w:gridCol w:w="4680"/>
    </w:tblGrid>
    <w:tr w:rsidR="00D364B9">
      <w:tblPrEx>
        <w:tblCellMar>
          <w:top w:w="0" w:type="dxa"/>
          <w:bottom w:w="0" w:type="dxa"/>
        </w:tblCellMar>
      </w:tblPrEx>
      <w:tc>
        <w:tcPr>
          <w:tcW w:w="4680" w:type="dxa"/>
          <w:tcMar>
            <w:top w:w="100" w:type="dxa"/>
            <w:left w:w="100" w:type="dxa"/>
            <w:bottom w:w="100" w:type="dxa"/>
            <w:right w:w="100" w:type="dxa"/>
          </w:tcMar>
          <w:vAlign w:val="center"/>
        </w:tcPr>
        <w:p w:rsidR="00D364B9" w:rsidRDefault="0090696B">
          <w:pPr>
            <w:spacing w:line="240" w:lineRule="auto"/>
            <w:jc w:val="center"/>
          </w:pPr>
          <w:proofErr w:type="spellStart"/>
          <w:r>
            <w:rPr>
              <w:rFonts w:ascii="Verdana" w:eastAsia="Verdana" w:hAnsi="Verdana" w:cs="Verdana"/>
              <w:color w:val="5A5A5A"/>
              <w:sz w:val="18"/>
            </w:rPr>
            <w:t>QETools</w:t>
          </w:r>
          <w:proofErr w:type="spellEnd"/>
          <w:r>
            <w:rPr>
              <w:rFonts w:ascii="Verdana" w:eastAsia="Verdana" w:hAnsi="Verdana" w:cs="Verdana"/>
              <w:color w:val="5A5A5A"/>
              <w:sz w:val="18"/>
            </w:rPr>
            <w:t xml:space="preserve"> | </w:t>
          </w:r>
          <w:hyperlink r:id="rId2">
            <w:r>
              <w:rPr>
                <w:rFonts w:ascii="Verdana" w:eastAsia="Verdana" w:hAnsi="Verdana" w:cs="Verdana"/>
                <w:color w:val="5A5A5A"/>
                <w:sz w:val="18"/>
                <w:u w:val="single"/>
              </w:rPr>
              <w:t>www.QETools.com</w:t>
            </w:r>
          </w:hyperlink>
        </w:p>
        <w:p w:rsidR="00D364B9" w:rsidRDefault="0090696B">
          <w:pPr>
            <w:spacing w:line="240" w:lineRule="auto"/>
            <w:jc w:val="center"/>
          </w:pPr>
          <w:hyperlink r:id="rId3">
            <w:r>
              <w:rPr>
                <w:rFonts w:ascii="Verdana" w:eastAsia="Verdana" w:hAnsi="Verdana" w:cs="Verdana"/>
                <w:color w:val="5A5A5A"/>
                <w:sz w:val="18"/>
                <w:u w:val="single"/>
              </w:rPr>
              <w:t>Support@QETools.com</w:t>
            </w:r>
          </w:hyperlink>
          <w:r>
            <w:rPr>
              <w:rFonts w:ascii="Verdana" w:eastAsia="Verdana" w:hAnsi="Verdana" w:cs="Verdana"/>
              <w:color w:val="5A5A5A"/>
              <w:sz w:val="18"/>
            </w:rPr>
            <w:t xml:space="preserve"> | </w:t>
          </w:r>
          <w:hyperlink r:id="rId4">
            <w:r>
              <w:rPr>
                <w:rFonts w:ascii="Verdana" w:eastAsia="Verdana" w:hAnsi="Verdana" w:cs="Verdana"/>
                <w:color w:val="5A5A5A"/>
                <w:sz w:val="18"/>
                <w:u w:val="single"/>
              </w:rPr>
              <w:t>Sales@QETools.com</w:t>
            </w:r>
          </w:hyperlink>
        </w:p>
      </w:tc>
      <w:tc>
        <w:tcPr>
          <w:tcW w:w="4680" w:type="dxa"/>
          <w:tcMar>
            <w:top w:w="100" w:type="dxa"/>
            <w:left w:w="100" w:type="dxa"/>
            <w:bottom w:w="100" w:type="dxa"/>
            <w:right w:w="100" w:type="dxa"/>
          </w:tcMar>
          <w:vAlign w:val="center"/>
        </w:tcPr>
        <w:p w:rsidR="00D364B9" w:rsidRDefault="0090696B">
          <w:pPr>
            <w:spacing w:line="240" w:lineRule="auto"/>
            <w:jc w:val="center"/>
          </w:pPr>
          <w:proofErr w:type="spellStart"/>
          <w:r>
            <w:rPr>
              <w:rFonts w:ascii="Verdana" w:eastAsia="Verdana" w:hAnsi="Verdana" w:cs="Verdana"/>
              <w:color w:val="5A5A5A"/>
              <w:sz w:val="18"/>
            </w:rPr>
            <w:t>QETools</w:t>
          </w:r>
          <w:proofErr w:type="spellEnd"/>
          <w:r>
            <w:rPr>
              <w:rFonts w:ascii="Verdana" w:eastAsia="Verdana" w:hAnsi="Verdana" w:cs="Verdana"/>
              <w:color w:val="5A5A5A"/>
              <w:sz w:val="18"/>
            </w:rPr>
            <w:t xml:space="preserve"> Excel Add-in</w:t>
          </w:r>
        </w:p>
        <w:p w:rsidR="00D364B9" w:rsidRDefault="0090696B">
          <w:pPr>
            <w:spacing w:line="240" w:lineRule="auto"/>
            <w:jc w:val="center"/>
          </w:pPr>
          <w:r>
            <w:rPr>
              <w:rFonts w:ascii="Verdana" w:eastAsia="Verdana" w:hAnsi="Verdana" w:cs="Verdana"/>
              <w:color w:val="5A5A5A"/>
              <w:sz w:val="18"/>
            </w:rPr>
            <w:t>Lean Six Sigma Coaching &amp; Consulting</w:t>
          </w:r>
        </w:p>
        <w:p w:rsidR="00D364B9" w:rsidRDefault="0090696B">
          <w:pPr>
            <w:spacing w:line="240" w:lineRule="auto"/>
            <w:jc w:val="center"/>
          </w:pPr>
          <w:r>
            <w:rPr>
              <w:rFonts w:ascii="Verdana" w:eastAsia="Verdana" w:hAnsi="Verdana" w:cs="Verdana"/>
              <w:color w:val="5A5A5A"/>
              <w:sz w:val="18"/>
            </w:rPr>
            <w:t>Training &amp; Course Development</w:t>
          </w:r>
        </w:p>
      </w:tc>
    </w:tr>
  </w:tbl>
  <w:p w:rsidR="00D364B9" w:rsidRDefault="0090696B">
    <w:r>
      <w:rPr>
        <w:noProof/>
      </w:rPr>
      <w:drawing>
        <wp:inline distT="19050" distB="19050" distL="19050" distR="19050">
          <wp:extent cx="5943600" cy="47625"/>
          <wp:effectExtent l="0" t="0" r="0" b="0"/>
          <wp:docPr id="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tretch>
                    <a:fillRect/>
                  </a:stretch>
                </pic:blipFill>
                <pic:spPr>
                  <a:xfrm>
                    <a:off x="0" y="0"/>
                    <a:ext cx="5943600" cy="47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6B" w:rsidRDefault="0090696B">
      <w:pPr>
        <w:spacing w:line="240" w:lineRule="auto"/>
      </w:pPr>
      <w:r>
        <w:separator/>
      </w:r>
    </w:p>
  </w:footnote>
  <w:footnote w:type="continuationSeparator" w:id="0">
    <w:p w:rsidR="0090696B" w:rsidRDefault="009069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B9" w:rsidRDefault="0090696B">
    <w:r>
      <w:rPr>
        <w:noProof/>
      </w:rPr>
      <w:drawing>
        <wp:inline distT="19050" distB="19050" distL="19050" distR="19050">
          <wp:extent cx="5943600" cy="47625"/>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tretch>
                    <a:fillRect/>
                  </a:stretch>
                </pic:blipFill>
                <pic:spPr>
                  <a:xfrm>
                    <a:off x="0" y="0"/>
                    <a:ext cx="5943600" cy="47625"/>
                  </a:xfrm>
                  <a:prstGeom prst="rect">
                    <a:avLst/>
                  </a:prstGeom>
                </pic:spPr>
              </pic:pic>
            </a:graphicData>
          </a:graphic>
        </wp:inline>
      </w:drawing>
    </w:r>
    <w:r>
      <w:rPr>
        <w:noProof/>
      </w:rPr>
      <w:drawing>
        <wp:inline distT="19050" distB="19050" distL="19050" distR="19050">
          <wp:extent cx="1609725" cy="47625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2"/>
                  <a:stretch>
                    <a:fillRect/>
                  </a:stretch>
                </pic:blipFill>
                <pic:spPr>
                  <a:xfrm>
                    <a:off x="0" y="0"/>
                    <a:ext cx="1609725" cy="476250"/>
                  </a:xfrm>
                  <a:prstGeom prst="rect">
                    <a:avLst/>
                  </a:prstGeom>
                </pic:spPr>
              </pic:pic>
            </a:graphicData>
          </a:graphic>
        </wp:inline>
      </w:drawing>
    </w:r>
    <w:r>
      <w:tab/>
    </w:r>
  </w:p>
  <w:p w:rsidR="00D364B9" w:rsidRDefault="0090696B">
    <w:r>
      <w:rPr>
        <w:noProof/>
      </w:rPr>
      <w:drawing>
        <wp:inline distT="19050" distB="19050" distL="19050" distR="19050">
          <wp:extent cx="5943600" cy="72737"/>
          <wp:effectExtent l="0" t="0" r="0" b="381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3"/>
                  <a:stretch>
                    <a:fillRect/>
                  </a:stretch>
                </pic:blipFill>
                <pic:spPr>
                  <a:xfrm>
                    <a:off x="0" y="0"/>
                    <a:ext cx="5943600" cy="727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4EB"/>
    <w:multiLevelType w:val="multilevel"/>
    <w:tmpl w:val="44A037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EA55C3"/>
    <w:multiLevelType w:val="multilevel"/>
    <w:tmpl w:val="BEAA0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4D22D2F"/>
    <w:multiLevelType w:val="multilevel"/>
    <w:tmpl w:val="3DCE9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DB0115"/>
    <w:multiLevelType w:val="multilevel"/>
    <w:tmpl w:val="6F4AF8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C4F6C9C"/>
    <w:multiLevelType w:val="multilevel"/>
    <w:tmpl w:val="C7B63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0F21B7"/>
    <w:multiLevelType w:val="multilevel"/>
    <w:tmpl w:val="2D4AE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2EA2F9F"/>
    <w:multiLevelType w:val="multilevel"/>
    <w:tmpl w:val="2040B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412B59"/>
    <w:multiLevelType w:val="multilevel"/>
    <w:tmpl w:val="6220B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B4C10FB"/>
    <w:multiLevelType w:val="multilevel"/>
    <w:tmpl w:val="21341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C762C7E"/>
    <w:multiLevelType w:val="multilevel"/>
    <w:tmpl w:val="3DAA1C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8C90B40"/>
    <w:multiLevelType w:val="multilevel"/>
    <w:tmpl w:val="951E25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9587463"/>
    <w:multiLevelType w:val="multilevel"/>
    <w:tmpl w:val="87BE2C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A21061E"/>
    <w:multiLevelType w:val="multilevel"/>
    <w:tmpl w:val="D006F8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1253B67"/>
    <w:multiLevelType w:val="multilevel"/>
    <w:tmpl w:val="36248E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1B43F44"/>
    <w:multiLevelType w:val="multilevel"/>
    <w:tmpl w:val="97A4E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8864535"/>
    <w:multiLevelType w:val="multilevel"/>
    <w:tmpl w:val="AD52B2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DC92B71"/>
    <w:multiLevelType w:val="multilevel"/>
    <w:tmpl w:val="88909A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0475A78"/>
    <w:multiLevelType w:val="multilevel"/>
    <w:tmpl w:val="CFC690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98E485F"/>
    <w:multiLevelType w:val="multilevel"/>
    <w:tmpl w:val="6FE4F7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1FF066E"/>
    <w:multiLevelType w:val="multilevel"/>
    <w:tmpl w:val="BF5243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EE01BBB"/>
    <w:multiLevelType w:val="multilevel"/>
    <w:tmpl w:val="1D549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16"/>
  </w:num>
  <w:num w:numId="4">
    <w:abstractNumId w:val="8"/>
  </w:num>
  <w:num w:numId="5">
    <w:abstractNumId w:val="4"/>
  </w:num>
  <w:num w:numId="6">
    <w:abstractNumId w:val="13"/>
  </w:num>
  <w:num w:numId="7">
    <w:abstractNumId w:val="14"/>
  </w:num>
  <w:num w:numId="8">
    <w:abstractNumId w:val="2"/>
  </w:num>
  <w:num w:numId="9">
    <w:abstractNumId w:val="7"/>
  </w:num>
  <w:num w:numId="10">
    <w:abstractNumId w:val="9"/>
  </w:num>
  <w:num w:numId="11">
    <w:abstractNumId w:val="10"/>
  </w:num>
  <w:num w:numId="12">
    <w:abstractNumId w:val="15"/>
  </w:num>
  <w:num w:numId="13">
    <w:abstractNumId w:val="18"/>
  </w:num>
  <w:num w:numId="14">
    <w:abstractNumId w:val="1"/>
  </w:num>
  <w:num w:numId="15">
    <w:abstractNumId w:val="12"/>
  </w:num>
  <w:num w:numId="16">
    <w:abstractNumId w:val="5"/>
  </w:num>
  <w:num w:numId="17">
    <w:abstractNumId w:val="17"/>
  </w:num>
  <w:num w:numId="18">
    <w:abstractNumId w:val="6"/>
  </w:num>
  <w:num w:numId="19">
    <w:abstractNumId w:val="11"/>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364B9"/>
    <w:rsid w:val="0090696B"/>
    <w:rsid w:val="00A86CA0"/>
    <w:rsid w:val="00D364B9"/>
    <w:rsid w:val="00DC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C11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11"/>
    <w:rPr>
      <w:rFonts w:ascii="Tahoma" w:eastAsia="Arial" w:hAnsi="Tahoma" w:cs="Tahoma"/>
      <w:color w:val="000000"/>
      <w:sz w:val="16"/>
      <w:szCs w:val="16"/>
    </w:rPr>
  </w:style>
  <w:style w:type="paragraph" w:styleId="Header">
    <w:name w:val="header"/>
    <w:basedOn w:val="Normal"/>
    <w:link w:val="HeaderChar"/>
    <w:uiPriority w:val="99"/>
    <w:unhideWhenUsed/>
    <w:rsid w:val="00DC1111"/>
    <w:pPr>
      <w:tabs>
        <w:tab w:val="center" w:pos="4680"/>
        <w:tab w:val="right" w:pos="9360"/>
      </w:tabs>
      <w:spacing w:line="240" w:lineRule="auto"/>
    </w:pPr>
  </w:style>
  <w:style w:type="character" w:customStyle="1" w:styleId="HeaderChar">
    <w:name w:val="Header Char"/>
    <w:basedOn w:val="DefaultParagraphFont"/>
    <w:link w:val="Header"/>
    <w:uiPriority w:val="99"/>
    <w:rsid w:val="00DC1111"/>
    <w:rPr>
      <w:rFonts w:ascii="Arial" w:eastAsia="Arial" w:hAnsi="Arial" w:cs="Arial"/>
      <w:color w:val="000000"/>
    </w:rPr>
  </w:style>
  <w:style w:type="paragraph" w:styleId="Footer">
    <w:name w:val="footer"/>
    <w:basedOn w:val="Normal"/>
    <w:link w:val="FooterChar"/>
    <w:uiPriority w:val="99"/>
    <w:unhideWhenUsed/>
    <w:rsid w:val="00DC1111"/>
    <w:pPr>
      <w:tabs>
        <w:tab w:val="center" w:pos="4680"/>
        <w:tab w:val="right" w:pos="9360"/>
      </w:tabs>
      <w:spacing w:line="240" w:lineRule="auto"/>
    </w:pPr>
  </w:style>
  <w:style w:type="character" w:customStyle="1" w:styleId="FooterChar">
    <w:name w:val="Footer Char"/>
    <w:basedOn w:val="DefaultParagraphFont"/>
    <w:link w:val="Footer"/>
    <w:uiPriority w:val="99"/>
    <w:rsid w:val="00DC1111"/>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C11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11"/>
    <w:rPr>
      <w:rFonts w:ascii="Tahoma" w:eastAsia="Arial" w:hAnsi="Tahoma" w:cs="Tahoma"/>
      <w:color w:val="000000"/>
      <w:sz w:val="16"/>
      <w:szCs w:val="16"/>
    </w:rPr>
  </w:style>
  <w:style w:type="paragraph" w:styleId="Header">
    <w:name w:val="header"/>
    <w:basedOn w:val="Normal"/>
    <w:link w:val="HeaderChar"/>
    <w:uiPriority w:val="99"/>
    <w:unhideWhenUsed/>
    <w:rsid w:val="00DC1111"/>
    <w:pPr>
      <w:tabs>
        <w:tab w:val="center" w:pos="4680"/>
        <w:tab w:val="right" w:pos="9360"/>
      </w:tabs>
      <w:spacing w:line="240" w:lineRule="auto"/>
    </w:pPr>
  </w:style>
  <w:style w:type="character" w:customStyle="1" w:styleId="HeaderChar">
    <w:name w:val="Header Char"/>
    <w:basedOn w:val="DefaultParagraphFont"/>
    <w:link w:val="Header"/>
    <w:uiPriority w:val="99"/>
    <w:rsid w:val="00DC1111"/>
    <w:rPr>
      <w:rFonts w:ascii="Arial" w:eastAsia="Arial" w:hAnsi="Arial" w:cs="Arial"/>
      <w:color w:val="000000"/>
    </w:rPr>
  </w:style>
  <w:style w:type="paragraph" w:styleId="Footer">
    <w:name w:val="footer"/>
    <w:basedOn w:val="Normal"/>
    <w:link w:val="FooterChar"/>
    <w:uiPriority w:val="99"/>
    <w:unhideWhenUsed/>
    <w:rsid w:val="00DC1111"/>
    <w:pPr>
      <w:tabs>
        <w:tab w:val="center" w:pos="4680"/>
        <w:tab w:val="right" w:pos="9360"/>
      </w:tabs>
      <w:spacing w:line="240" w:lineRule="auto"/>
    </w:pPr>
  </w:style>
  <w:style w:type="character" w:customStyle="1" w:styleId="FooterChar">
    <w:name w:val="Footer Char"/>
    <w:basedOn w:val="DefaultParagraphFont"/>
    <w:link w:val="Footer"/>
    <w:uiPriority w:val="99"/>
    <w:rsid w:val="00DC111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upport@QETools.com" TargetMode="External"/><Relationship Id="rId2" Type="http://schemas.openxmlformats.org/officeDocument/2006/relationships/hyperlink" Target="http://www.qetools.com" TargetMode="External"/><Relationship Id="rId1" Type="http://schemas.openxmlformats.org/officeDocument/2006/relationships/image" Target="media/image3.jpg"/><Relationship Id="rId5" Type="http://schemas.openxmlformats.org/officeDocument/2006/relationships/image" Target="media/image1.jpg"/><Relationship Id="rId4" Type="http://schemas.openxmlformats.org/officeDocument/2006/relationships/hyperlink" Target="mailto:Sales@QETool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QETools Functionality_v3.11 14May13.docx</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QETools Functionality_v3.11 14May13.docx</dc:title>
  <dc:creator>Steve</dc:creator>
  <cp:lastModifiedBy>Steve</cp:lastModifiedBy>
  <cp:revision>2</cp:revision>
  <dcterms:created xsi:type="dcterms:W3CDTF">2013-09-30T23:58:00Z</dcterms:created>
  <dcterms:modified xsi:type="dcterms:W3CDTF">2013-09-30T23:58:00Z</dcterms:modified>
</cp:coreProperties>
</file>